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5D6D1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AB0AC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BCA58A7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</w:rPr>
      </w:pPr>
      <w:r>
        <w:rPr>
          <w:rFonts w:ascii="Arial" w:eastAsia="Times New Roman" w:hAnsi="Arial" w:cs="Arial"/>
          <w:color w:val="000000"/>
          <w:sz w:val="48"/>
          <w:szCs w:val="48"/>
        </w:rPr>
        <w:t>Analiza środowiskowo-ekonomiczna</w:t>
      </w:r>
    </w:p>
    <w:p w14:paraId="5CB7D403" w14:textId="78EFEEAE" w:rsidR="00267ABB" w:rsidRPr="00E64125" w:rsidRDefault="004E29C6" w:rsidP="004E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4E29C6">
        <w:rPr>
          <w:rFonts w:ascii="Arial" w:eastAsia="Times New Roman" w:hAnsi="Arial" w:cs="Arial"/>
          <w:color w:val="000000"/>
          <w:sz w:val="24"/>
          <w:szCs w:val="24"/>
        </w:rPr>
        <w:t>TORÓW ŁUCZNICZYCH Z BUDYNKIEM ADMINISTRACYJNO-SOCJALNYM Z HALĄ STRZELAŃ, ZBIORNIKIEM BEZODPŁYWOWYM NA NIECZYSTOŚCI CIEKŁE, PODZIEMNYM ZBIORNIKIEM NA WODĘ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E29C6">
        <w:rPr>
          <w:rFonts w:ascii="Arial" w:eastAsia="Times New Roman" w:hAnsi="Arial" w:cs="Arial"/>
          <w:color w:val="000000"/>
          <w:sz w:val="24"/>
          <w:szCs w:val="24"/>
        </w:rPr>
        <w:t>DESZCZOWĄ, NAZIEMNYMI ZBIORNIKAMI NA GAZ PŁYNNY I NIEZBĘDNĄ INFRASTRUKTURĄ TOWARZYSZĄCĄ</w:t>
      </w:r>
    </w:p>
    <w:p w14:paraId="134D4CA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48"/>
          <w:szCs w:val="48"/>
        </w:rPr>
      </w:pPr>
    </w:p>
    <w:p w14:paraId="636ADC2D" w14:textId="4E960E19" w:rsidR="00267ABB" w:rsidRDefault="00E64125" w:rsidP="00E64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t>oznań, 2020-1</w:t>
      </w:r>
      <w:r w:rsidR="00C11C3F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t>-30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  <w:r w:rsidR="00C119BA">
        <w:rPr>
          <w:rFonts w:ascii="Arial" w:eastAsia="Times New Roman" w:hAnsi="Arial" w:cs="Arial"/>
          <w:color w:val="000000"/>
        </w:rPr>
        <w:t>Spis treści:</w:t>
      </w:r>
    </w:p>
    <w:p w14:paraId="158D9DAA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41DD6963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4E64B2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Dane budynku</w:t>
            </w:r>
          </w:p>
        </w:tc>
      </w:tr>
      <w:tr w:rsidR="00267ABB" w14:paraId="14AD733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620D58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Zestawienie rocznego zapotrzebowania na energię użytkową</w:t>
            </w:r>
          </w:p>
        </w:tc>
      </w:tr>
      <w:tr w:rsidR="00267ABB" w14:paraId="29D775A7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D29DB8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Opis systemów zapotrzebowania w energię do analizy porównawczej</w:t>
            </w:r>
          </w:p>
        </w:tc>
      </w:tr>
      <w:tr w:rsidR="00267ABB" w14:paraId="4C0ADCC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9C9569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Charakterystyka źródeł energii systemu ogrzewania i wentylacji</w:t>
            </w:r>
          </w:p>
        </w:tc>
      </w:tr>
      <w:tr w:rsidR="00267ABB" w14:paraId="2FE9F58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7C4B1E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 Charakterystyka źródeł energii systemu przygotowania ciepłej wody</w:t>
            </w:r>
          </w:p>
        </w:tc>
      </w:tr>
      <w:tr w:rsidR="00267ABB" w14:paraId="0E708A0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D7D63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 Wykresy porównawcze zużycia nośników energii</w:t>
            </w:r>
          </w:p>
        </w:tc>
      </w:tr>
      <w:tr w:rsidR="00267ABB" w14:paraId="509BAC4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E6B976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 Wskaźniki emisji zanieczyszczeń poszczególnych systemów i nośników energii</w:t>
            </w:r>
          </w:p>
        </w:tc>
      </w:tr>
      <w:tr w:rsidR="00267ABB" w14:paraId="181383B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F2DB8B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 Emisja zanieczyszczeń poszczególnych systemów w budynku</w:t>
            </w:r>
          </w:p>
        </w:tc>
      </w:tr>
      <w:tr w:rsidR="00267ABB" w14:paraId="27C190D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FB1EC4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 Bezpośredni efekt ekologiczny</w:t>
            </w:r>
          </w:p>
        </w:tc>
      </w:tr>
      <w:tr w:rsidR="00267ABB" w14:paraId="1A0C7B6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7DD90E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 Wyniki analizy porównawczej i wybór systemu zapotrzebowania na energię</w:t>
            </w:r>
          </w:p>
        </w:tc>
      </w:tr>
      <w:tr w:rsidR="00267ABB" w14:paraId="709F73EB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ACE1F9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 Zestawienie użytych cen jednostkowych na poszczególne paliwa</w:t>
            </w:r>
          </w:p>
        </w:tc>
      </w:tr>
      <w:tr w:rsidR="00267ABB" w14:paraId="133FDDE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02EEC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 Obliczenia optymalizacyjno-porównawcze kosztów eksploatacyjnych i inwestycyjnych systemu ogrzewania i wentylacji</w:t>
            </w:r>
          </w:p>
        </w:tc>
      </w:tr>
      <w:tr w:rsidR="00267ABB" w14:paraId="040AA033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42FACF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 Obliczenia optymalizacyjno-porównawcze kosztów eksploatacyjnych i inwestycyjnych systemu przygotowania ciepłej wody</w:t>
            </w:r>
          </w:p>
        </w:tc>
      </w:tr>
      <w:tr w:rsidR="00267ABB" w14:paraId="5D51550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6B087A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14. Obliczenia optymalizacyjno-porównawcze dla wybranych systemów zapotrzebowania w energię</w:t>
            </w:r>
          </w:p>
        </w:tc>
      </w:tr>
      <w:tr w:rsidR="00267ABB" w14:paraId="1B80D600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436F5D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 Wyniki analizy porównawczej i wybór systemu zaopatrzenia w energię</w:t>
            </w:r>
          </w:p>
        </w:tc>
      </w:tr>
      <w:tr w:rsidR="00267ABB" w14:paraId="3406696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89E82A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16. Zestawienie kosztów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inwestycyjno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- eksploatacyjnych za okres 10.00 lat</w:t>
            </w:r>
          </w:p>
        </w:tc>
      </w:tr>
    </w:tbl>
    <w:p w14:paraId="7505709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267ABB">
          <w:headerReference w:type="default" r:id="rId6"/>
          <w:footerReference w:type="default" r:id="rId7"/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6CBE816A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1. Dane budynku</w:t>
      </w:r>
    </w:p>
    <w:p w14:paraId="6377B0D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1C95479" w14:textId="77777777" w:rsidR="00267ABB" w:rsidRPr="00E64125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64125">
        <w:rPr>
          <w:rFonts w:ascii="Arial" w:eastAsia="Times New Roman" w:hAnsi="Arial" w:cs="Arial"/>
          <w:color w:val="000000"/>
          <w:sz w:val="24"/>
          <w:szCs w:val="24"/>
        </w:rPr>
        <w:t>1.1. Dane adresowe: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418C8BE6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3BA6A4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budynku: Tory łucznicze z budynkiem administracyjno-socjalnym</w:t>
            </w:r>
          </w:p>
        </w:tc>
      </w:tr>
      <w:tr w:rsidR="00267ABB" w14:paraId="72B1A8A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7DFE06E" w14:textId="0CDA9B6C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Adres budynku: Poznań, Droga Dębińska 27, DZ. NR EW. 17/2, 18/2, 3/19</w:t>
            </w:r>
            <w:r w:rsidR="00E641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OBR. 61, ARK. 26  </w:t>
            </w:r>
          </w:p>
        </w:tc>
      </w:tr>
      <w:tr w:rsidR="00267ABB" w14:paraId="5965410A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4A141C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inwestora: Miasto Poznań, Poznańskie ośrodki sportu i rekreacji</w:t>
            </w:r>
          </w:p>
        </w:tc>
      </w:tr>
      <w:tr w:rsidR="00267ABB" w14:paraId="0202666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C7CFCF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Adres inwestora: Poznań, J. Spychalskiego 34 61-553</w:t>
            </w:r>
          </w:p>
        </w:tc>
      </w:tr>
    </w:tbl>
    <w:p w14:paraId="311E635E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75D6D59A" w14:textId="77777777" w:rsidR="00267ABB" w:rsidRPr="00E64125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64125">
        <w:rPr>
          <w:rFonts w:ascii="Arial" w:eastAsia="Times New Roman" w:hAnsi="Arial" w:cs="Arial"/>
          <w:color w:val="000000"/>
          <w:sz w:val="24"/>
          <w:szCs w:val="24"/>
        </w:rPr>
        <w:t>1.2. Dane geometryczne: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5F7E344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DCD7E9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Przeznaczenie budynku: Użyteczności publicznej</w:t>
            </w:r>
          </w:p>
        </w:tc>
      </w:tr>
      <w:tr w:rsidR="00267ABB" w14:paraId="42DE18C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7A793C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Strefa klimatyczna: II</w:t>
            </w:r>
          </w:p>
        </w:tc>
      </w:tr>
      <w:tr w:rsidR="00267ABB" w14:paraId="356316C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D698D6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Stacja meteorologiczna: Poznań</w:t>
            </w:r>
          </w:p>
        </w:tc>
      </w:tr>
      <w:tr w:rsidR="00267ABB" w14:paraId="42ACA1E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41848C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Powierzchnia o regulowanej temperaturze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=674,74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267ABB" w14:paraId="1B3912D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3CD04A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Powierzchnia netto A=674,74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267ABB" w14:paraId="4BBC8806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6E49F3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Kubatura ogrzewana budynku V=2361,59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267ABB" w14:paraId="1968549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ABB2AD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Liczba kondygnacji: 1</w:t>
            </w:r>
          </w:p>
        </w:tc>
      </w:tr>
    </w:tbl>
    <w:p w14:paraId="3739F5CD" w14:textId="00F9CFFF" w:rsidR="00267ABB" w:rsidRDefault="00E641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br/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t>2. Zestawienie rocznego zapotrzebowania na energię użytkową</w:t>
      </w:r>
    </w:p>
    <w:p w14:paraId="45979C1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44B869A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2.1. Zestawienie rocznego zapotrzebowania na energię użytkową dla systemu ogrzewania i wentylacji</w:t>
      </w:r>
    </w:p>
    <w:p w14:paraId="4077ABE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4A0A43E3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2.1.1. System projektowany</w:t>
      </w:r>
    </w:p>
    <w:p w14:paraId="06DB3130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67ABB" w14:paraId="2C7D365D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1FAAA1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85D3D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FEFAF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FEEF01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267ABB" w14:paraId="3C6D1291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9B545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00780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09BB9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6EBD9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14740,0</w:t>
            </w:r>
          </w:p>
        </w:tc>
      </w:tr>
    </w:tbl>
    <w:p w14:paraId="3F6E190C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7DC3A910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2.1.2. System alternatywny</w:t>
      </w:r>
    </w:p>
    <w:p w14:paraId="5639C47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67ABB" w14:paraId="09A2E710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34156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624EA8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146110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08835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267ABB" w14:paraId="395FF39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87177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9C3B7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A170F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7854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14740,0</w:t>
            </w:r>
          </w:p>
        </w:tc>
      </w:tr>
    </w:tbl>
    <w:p w14:paraId="31102D90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4B0BB03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2.2. Zestawienie rocznego zapotrzebowania na energię użytkową dla systemu przygotowania ciepłej wody</w:t>
      </w:r>
    </w:p>
    <w:p w14:paraId="1B0349CB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832B335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2.2.1. System projektowany</w:t>
      </w:r>
    </w:p>
    <w:p w14:paraId="7C11D683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67ABB" w14:paraId="6752D0E7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5F4CC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10A1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0A71E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AC088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267ABB" w14:paraId="31D1B638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252D1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3EEEC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59DBC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4FF75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487,5</w:t>
            </w:r>
          </w:p>
        </w:tc>
      </w:tr>
    </w:tbl>
    <w:p w14:paraId="55484E2C" w14:textId="3FB35F3C" w:rsidR="00EB4CA2" w:rsidRDefault="00EB4CA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F595B15" w14:textId="77777777" w:rsidR="00EB4CA2" w:rsidRDefault="00EB4CA2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br w:type="page"/>
      </w:r>
    </w:p>
    <w:p w14:paraId="51EBC0EE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2.2.2. System alternatywny</w:t>
      </w:r>
    </w:p>
    <w:p w14:paraId="5C55473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67ABB" w14:paraId="775EEDA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9A2A9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B61281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94AF10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0CDBF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267ABB" w14:paraId="3CFBF4A9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CF89C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E5E2B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37B2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D98C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487,5</w:t>
            </w:r>
          </w:p>
        </w:tc>
      </w:tr>
    </w:tbl>
    <w:p w14:paraId="28E5BCDB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108ADFA6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 Opis systemów zapotrzebowania w energię do analizy porównawczej</w:t>
      </w:r>
    </w:p>
    <w:p w14:paraId="3AB29EB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010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3032"/>
        <w:gridCol w:w="3032"/>
      </w:tblGrid>
      <w:tr w:rsidR="00267ABB" w14:paraId="07FA8A23" w14:textId="77777777" w:rsidTr="002F6A7F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7FFA9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BE705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 systemu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E7A31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Wariant projektowany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267EC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Wariant alternatywny</w:t>
            </w:r>
          </w:p>
        </w:tc>
      </w:tr>
      <w:tr w:rsidR="00267ABB" w14:paraId="7A158270" w14:textId="77777777" w:rsidTr="002F6A7F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92225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3CB50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 ogólny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F9C1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Celem opracowania jest wykonanie analizy środowiskowej w zakresie efektu ekonomicznego dla projektowanej inwestycji objętej niniejszym opracowaniem.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881EE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Celem opracowania jest wykonanie analizy środowiskowej w zakresie efektu ekonomicznego dla projektowanej inwestycji objętej niniejszym opracowaniem.</w:t>
            </w:r>
          </w:p>
        </w:tc>
      </w:tr>
      <w:tr w:rsidR="00267ABB" w14:paraId="06DC8EA9" w14:textId="77777777" w:rsidTr="002F6A7F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63A07B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45AE4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ogrzewania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3C7EC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TAK, dla części administracyjno-socjalnej źródłem są kondensacyjne kotły gazowe o udziale procentowym 100% na gaz ziemny - Gaz ziemny 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=1,10 o sprawności wytwarzania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H,g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=0,92, Ogrzewanie wodne z grzejnikami płytowymi o sprawności regulacji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=0,93, C.O. wodne z lokalnego źródła ciepła w ogrzewanym budynku z zaizolowanymi przewodami, armaturą i urządzeniami o sprawności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H,d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=0.96, System ogrzewania bez zasobnika ciepła o sprawności akumulacji </w:t>
            </w:r>
            <w:proofErr w:type="spellStart"/>
            <w:r>
              <w:rPr>
                <w:rFonts w:ascii="Arial" w:eastAsia="Times New Roman" w:hAnsi="Arial" w:cs="Symbol"/>
                <w:color w:val="000000"/>
                <w:sz w:val="16"/>
                <w:szCs w:val="16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H,s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=1,00.dla hali źródłem są promienniki wodne o udziale procentowym 100% na gaz ziemny - Gaz ziemny 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=1.10 o sprawności wytwarzania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=0.92, Ogrzewanie za pomocą promienników gazowych o sprawności regulacji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=0.70.  Ogrzewanie powietrzne o sprawności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=0,95. System ogrzewania bez zasobnika ciepła o sprawności akumulacji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=1.00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D7E0EC" w14:textId="61C5E003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Hala oraz cz. socjalno-administracyjna: Pompa ciepła typu powietrze-woda o całkowitej sprawności systemu  </w:t>
            </w:r>
            <w:proofErr w:type="spellStart"/>
            <w:r w:rsidR="00B110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=3,60. Rodzaj paliwa: </w:t>
            </w:r>
            <w:r w:rsidR="002F6A7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energia elektryczna z instalacji fotowoltaicznej.</w:t>
            </w:r>
          </w:p>
        </w:tc>
      </w:tr>
      <w:tr w:rsidR="002F6A7F" w14:paraId="6845223A" w14:textId="77777777" w:rsidTr="002F6A7F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659A377" w14:textId="77777777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7E0DD4D" w14:textId="77777777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wentylacji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96C158" w14:textId="0A742FF0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TAK; dla części administracyjno-socjalnej wentylacja mechaniczna nawiewno-wywiewna zrealizowana za pomocą linii N1 W.1.1, NW2, NW3, W3.1, W3.2, N5, W5.1. dla części administracyjno-socjalnej wentylacja mechaniczna nawiewno-wywiewna zrealizowana za pomocą linii N1 W.1.1, NW2, NW3, W3.1, W3.2, N5, W5.1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8415CC" w14:textId="40D51411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TAK; dla części administracyjno-socjalnej wentylacja mechaniczna nawiewno-wywiewna zrealizowana za pomocą linii N1 W.1.1, NW2, NW3, W3.1, W3.2, N5, W5.1. dla części administracyjno-socjalnej wentylacja mechaniczna nawiewno-wywiewna zrealizowana za pomocą linii N1 W.1.1, NW2, NW3, W3.1, W3.2, N5, W5.1</w:t>
            </w:r>
          </w:p>
        </w:tc>
      </w:tr>
      <w:tr w:rsidR="002F6A7F" w14:paraId="6C679F65" w14:textId="77777777" w:rsidTr="002F6A7F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F3EF339" w14:textId="77777777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D05979D" w14:textId="77777777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ciepłej wody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964DEF" w14:textId="6BA7988F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TAK, dla części administracyjno-socjalnej źródłem są kondensacyjne kotły gazowe o udziale procentowym 100% na gaz ziemny - Gaz ziemny 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=1,10 o sprawności wytwarzania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=0,88, Centralne podgrzewanie wody - systemy z obiegami cyrkulacyjnymi, z pionami instalacyjnymi i zaizolowanymi przewodami rozprowadzającymi o sprawności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=0.96, System ogrzewania bez zasobnika ciepła o sprawności akumulacji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nH,s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=1,00.dla hali - brak instalacji C.W.U.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3892E1" w14:textId="7824783E" w:rsidR="002F6A7F" w:rsidRDefault="002F6A7F" w:rsidP="002F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Hala magazynowa: brak instalacji ciepłej wody użytkowej. Biuro: Pompa ciepła powietrze-woda o całkowitej sprawności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ntot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=3,40. Rodzaj paliwa: energia elektryczna z instalacji fotowoltaicznej.</w:t>
            </w:r>
          </w:p>
        </w:tc>
      </w:tr>
    </w:tbl>
    <w:p w14:paraId="5E5AE7D7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607D1093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4. Charakterystyka źródeł energii systemu ogrzewania i wentylacji</w:t>
      </w:r>
    </w:p>
    <w:p w14:paraId="38F1BFB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D54303D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4.1. Budynek projektowany</w:t>
      </w:r>
    </w:p>
    <w:p w14:paraId="11CB517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67ABB" w14:paraId="4C09FC73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00098F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F8528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8304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4A952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F4A178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875354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8A27E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629C8D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267ABB" w14:paraId="479621BB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26B1A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7A206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399C8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36DF1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9,97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18DBA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AF8A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18029,4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5AB19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1808,4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5C28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/rok</w:t>
            </w:r>
          </w:p>
        </w:tc>
      </w:tr>
      <w:tr w:rsidR="00267ABB" w14:paraId="29D71A0A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98D3E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0744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D50F7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BE8CD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2CDFD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93A0C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1112,6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8CE20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1112,6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C8865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3C0EC87A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14:paraId="1E2DB7CE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4.2. Budynek z alternatywnymi źródłami</w:t>
      </w:r>
    </w:p>
    <w:p w14:paraId="5AF11840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67ABB" w14:paraId="05E50283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E3C34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6C474B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9BEBBD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3910C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9449A4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7E03BE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0664AF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F575F0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267ABB" w14:paraId="52EC56C5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9E063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61A01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481F2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DED71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EE0CE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71F6A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14740,0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110E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53063,5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77AB1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4FC9983C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14:paraId="03E21961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4.3. Porównanie zużycia nośników energii dla budynku projektowanego i źródła alternatywnego</w:t>
      </w:r>
    </w:p>
    <w:p w14:paraId="13F4611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39E89C2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13CF0A5" w14:textId="1A988A52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752ED0B3" wp14:editId="26976F60">
                  <wp:extent cx="5715000" cy="47625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BB05BE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Wykres porównawczy zużycia nośników energii dla systemu ogrzewania i wentylacji</w:t>
      </w:r>
    </w:p>
    <w:p w14:paraId="40D81CB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F2A8934" w14:textId="77777777" w:rsidR="00EB4CA2" w:rsidRDefault="00EB4CA2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br w:type="page"/>
      </w:r>
    </w:p>
    <w:p w14:paraId="3DD3933E" w14:textId="0208301D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5. Charakterystyka źródeł energii systemu przygotowania ciepłej wody</w:t>
      </w:r>
    </w:p>
    <w:p w14:paraId="78C492C7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83FD3A8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5.1. Budynek projektowany</w:t>
      </w:r>
    </w:p>
    <w:p w14:paraId="33A7952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67ABB" w14:paraId="43BA0DAD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F11805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D76340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AB7760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B385AF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0771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93800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A4591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FA0C6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267ABB" w14:paraId="3A2FA30E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AB8C4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313EE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463BB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6CDC2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9,97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47934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E8BD1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931,1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ABEA9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53494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/rok</w:t>
            </w:r>
          </w:p>
        </w:tc>
      </w:tr>
      <w:tr w:rsidR="00267ABB" w14:paraId="0E55E3A2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8F1DA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70CFF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E79AE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2DD3F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29EBA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42F4C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466,2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B497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466,2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13F97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100A8782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14:paraId="7EFD4EE7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5.2. Budynek z alternatywnymi źródłami</w:t>
      </w:r>
    </w:p>
    <w:p w14:paraId="56C8FB7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67ABB" w14:paraId="2D461C34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63CE5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AEF855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DC55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CDAD75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852DE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A3EE15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56B79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CD190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267ABB" w14:paraId="5466DC0F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B4B7A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F572E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6ED6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0E533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9A89A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9F48A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492,4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B3BE2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1772,8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91FB6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0915216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14:paraId="0AAEA910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5.3. Porównanie zużycia nośników energii dla budynku projektowanego i źródła alternatywnego</w:t>
      </w:r>
    </w:p>
    <w:p w14:paraId="699872F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7379E17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87FA216" w14:textId="63F03988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20096255" wp14:editId="2627E7B1">
                  <wp:extent cx="5715000" cy="47625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76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C346E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Wykres porównawczy zużycia nośników energii dla systemu przygotowania ciepłej wody</w:t>
      </w:r>
    </w:p>
    <w:p w14:paraId="2604267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844A084" w14:textId="4EF310B3" w:rsidR="00267ABB" w:rsidRDefault="00E641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br w:type="page"/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lastRenderedPageBreak/>
        <w:t>6. Wykresy porównawcze zużycia nośników energii</w:t>
      </w:r>
    </w:p>
    <w:p w14:paraId="4BCE900A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070FECDD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E78B04A" w14:textId="28C953B0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230E21BC" wp14:editId="694F785C">
                  <wp:extent cx="5715000" cy="39052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90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FE95EF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zużycia nośników energii dla wszystkich systemów w budynku projektowanym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5BD2E80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9CA956B" w14:textId="77EADE5A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7030EE61" wp14:editId="5DF0BF61">
                  <wp:extent cx="5715000" cy="38100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1D7E83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zużycia nośników energii dla wszystkich systemów w budynku ze źródłami alternatywnymi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5234E35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78B331F" w14:textId="2D236834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2035EB36" wp14:editId="6EDCF156">
                  <wp:extent cx="5715000" cy="57150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571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022120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porównawczy zużycia nośników energii dla wszystkich systemów w budynku</w:t>
      </w:r>
    </w:p>
    <w:p w14:paraId="36BD9C0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23174C07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7. Wskaźniki emisji zanieczyszczeń poszczególnych systemów i nośników energii</w:t>
      </w:r>
    </w:p>
    <w:p w14:paraId="6F406E7C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5DB791F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7.1. Budynek projektowany</w:t>
      </w:r>
    </w:p>
    <w:p w14:paraId="1FC2474C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E64125" w14:paraId="36275AC0" w14:textId="77777777" w:rsidTr="00E64125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B35E87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</w:tr>
      <w:tr w:rsidR="00267ABB" w14:paraId="4C554ED5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ED15B2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0A3CEF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748097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9EE58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D75B3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D2D5E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264A3B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9E937B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30B1C9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2D0F55EB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BE2A2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630B4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kg/1,0E6∙m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B4942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0,000120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A4BBE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C9E3B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29A8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1964000,000000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5E46B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CAC97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A0D4C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267ABB" w14:paraId="44408397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5FF5B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62ED3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kg/kWh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3308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0,009100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CBE02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64512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0,000690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89219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0,812000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DAD6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71551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DA42C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E64125" w14:paraId="1A334452" w14:textId="77777777" w:rsidTr="00E64125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A0513A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</w:tr>
      <w:tr w:rsidR="00267ABB" w14:paraId="27EAA4FA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D0CFE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C4FA7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3CA1C8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B5F4D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E7F79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B56E5B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FB6970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ACDF9B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AF0835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11ED67F6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C7C9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91279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kg/1,0E6∙m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A9F21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0,000120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B8B1A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83F29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FF572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1964000,000000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BFAFD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C98C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2C134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267ABB" w14:paraId="2180A98A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BA0CE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8EC1A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kg/kWh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A8108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0,009100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8F550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BEA22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0,000690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6052A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0,812000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F438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DF809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55112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</w:tbl>
    <w:p w14:paraId="5FF4E3FB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0DAEDA6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7.2. Budynek z alternatywnymi źródłami</w:t>
      </w:r>
    </w:p>
    <w:p w14:paraId="79DBCE7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E64125" w14:paraId="68D3DD5F" w14:textId="77777777" w:rsidTr="00E64125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08DCC2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</w:tr>
      <w:tr w:rsidR="00267ABB" w14:paraId="0DEE5504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2E06D8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6D618E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E8709E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D929E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DE5DE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9C5B8A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49553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57704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67A53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2457B76A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40370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8AA57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kg/GJ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FB5F8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8BF9C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A5BA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9AE20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DDB72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C91FA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CF14A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E64125" w14:paraId="3A733DB1" w14:textId="77777777" w:rsidTr="00E64125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241D4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</w:tr>
      <w:tr w:rsidR="00267ABB" w14:paraId="2FD7410C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127B3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A0D53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54DE7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E7C39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47469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6C7E7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3CE3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10245C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F3CF03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2388F6A6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E73A8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BC5C3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kg/GJ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29FBC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ABCBD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B6ED5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BAEE8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5E84E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1E023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47BF7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</w:tbl>
    <w:p w14:paraId="586AFD8B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1B8DA307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23B3FBBE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8. Emisja zanieczyszczeń poszczególnych systemów w budynku</w:t>
      </w:r>
    </w:p>
    <w:p w14:paraId="4ACD6457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448F3FE9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8.1. Budynek projektowany</w:t>
      </w:r>
    </w:p>
    <w:p w14:paraId="4693B37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267ABB" w14:paraId="554B9496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B58FD0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FEFC7B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CE817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94989F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3EE3E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BA1BF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6CEAC2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AFA94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AFD5FA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2B8E6D25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900F3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A396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CAF1F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10,1248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B0E48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4,8737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3BBC3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1,4187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B0C4E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4455,0752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7F995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1,6960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2B093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0D053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0,0001</w:t>
            </w:r>
          </w:p>
        </w:tc>
      </w:tr>
      <w:tr w:rsidR="00267ABB" w14:paraId="34BF1FD1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FDED9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8FDEA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5E1DC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4,2420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A995C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1,1917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E4443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0,3553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18F58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561,9283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8FFAD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0,7006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969F7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7042C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E64125" w14:paraId="40F0FA9A" w14:textId="77777777" w:rsidTr="00E64125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3346613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7ABB" w14:paraId="18660BAC" w14:textId="77777777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CAB36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Całkowita emisja w budynku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652090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43146C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7630F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405AC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5E84EC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C23F0A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9D3286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4C0ED8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79E214E9" w14:textId="77777777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DDA89F9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EBC9A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A5093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14,3667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5EE66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6,0654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BB024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1,7740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53EC8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5017,0034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A51B6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2,3967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1939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0,0043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AC952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0,0001</w:t>
            </w:r>
          </w:p>
        </w:tc>
      </w:tr>
    </w:tbl>
    <w:p w14:paraId="71492D7F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1F634EE9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8.2. Budynek z alternatywnymi źródłami</w:t>
      </w:r>
    </w:p>
    <w:p w14:paraId="3FD6F82B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267ABB" w14:paraId="75C39EE1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FB53F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8D0725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FBE232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C5782E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446D6A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A5979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7B63EC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93ED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6F8117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4673D473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B31FF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DE14E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D3E6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50427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1178B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50B68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77662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96015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BD47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267ABB" w14:paraId="358AE480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AA0B6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836CA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EBB8B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19A52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E1F29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240C0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EF4B5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29B1F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9DA33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E64125" w14:paraId="1E06CDFF" w14:textId="77777777" w:rsidTr="00E64125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C6CC2F1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7ABB" w14:paraId="7BC27903" w14:textId="77777777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619627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Całkowita emisja w budynku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6E2426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190EA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5301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067520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6C3B42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CE350E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7A376C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50F6C8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267ABB" w14:paraId="17C6A85D" w14:textId="77777777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EA9545C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16396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A4A7C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C5D0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EE72D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B782A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1C52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A35DA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4C64E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</w:t>
            </w:r>
          </w:p>
        </w:tc>
      </w:tr>
    </w:tbl>
    <w:p w14:paraId="52DB61D4" w14:textId="1C77D100" w:rsidR="00267ABB" w:rsidRDefault="00E641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br/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t>9. Bezpośredni efekt ekologiczny</w:t>
      </w:r>
    </w:p>
    <w:p w14:paraId="4544F40E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153A876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9.1. Tabela bezpośredniego efektu ekologicznego</w:t>
      </w:r>
    </w:p>
    <w:p w14:paraId="01727583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2022"/>
        <w:gridCol w:w="2021"/>
        <w:gridCol w:w="2022"/>
        <w:gridCol w:w="2021"/>
      </w:tblGrid>
      <w:tr w:rsidR="00267ABB" w14:paraId="4E24068D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F12D06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Emitowane zanieczyszczenie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FD0B12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Budynek projektowany [kg/rok]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429E2A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Budynek z alternatywnymi źródłami [kg/rok]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E9E87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Efekt ekologiczny[kg/rok]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87145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Redukcja emisji [%]</w:t>
            </w:r>
          </w:p>
        </w:tc>
      </w:tr>
      <w:tr w:rsidR="00267ABB" w14:paraId="61526876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71C2AD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A5196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14,366731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CB87D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260D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14,366731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EE557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254A7814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7E5EB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04893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6,065400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11E58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9FCD0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6,065400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8A577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3361C2D7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ED56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27F7E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1,773978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5D1A7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CC91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1,773978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08383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3C328A2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7C8DA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53BD1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5017,003428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8AD78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7C2A2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5017,003428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6992D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57CF068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EA204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E438A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2,396669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5E2CD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EA391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2,396669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9C5E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77D2820F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C39814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20F7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0,004263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D514D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8D8E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0,004263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8FF5B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1BB6C717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D4811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6860B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0,000085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520EE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12EBB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0,000085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E9BAF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</w:tbl>
    <w:p w14:paraId="4E006EA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1A210CE" w14:textId="3B99A80B" w:rsidR="00267ABB" w:rsidRDefault="00E641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br w:type="page"/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lastRenderedPageBreak/>
        <w:t>9.2. Wykresy bezpośredniego efektu ekologicznego</w:t>
      </w:r>
    </w:p>
    <w:p w14:paraId="416B664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54"/>
        <w:gridCol w:w="5053"/>
      </w:tblGrid>
      <w:tr w:rsidR="00267ABB" w14:paraId="7A890E1F" w14:textId="7777777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03FC1E1" w14:textId="6867E6DB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4F8D46B7" wp14:editId="7BCFA7DE">
                  <wp:extent cx="2857500" cy="28575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8FDC55B" w14:textId="4DF7E93A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79DEBAFC" wp14:editId="4A698AA0">
                  <wp:extent cx="2857500" cy="28575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ABB" w14:paraId="143001A6" w14:textId="7777777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6EFA1D6" w14:textId="02F26974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70B853F3" wp14:editId="53E49344">
                  <wp:extent cx="2857500" cy="28575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2208234" w14:textId="05A90078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6A797B99" wp14:editId="736F0894">
                  <wp:extent cx="2857500" cy="28575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ABB" w14:paraId="7A29ABBD" w14:textId="7777777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0BC0158" w14:textId="6B0C8B36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51879331" wp14:editId="18CC274E">
                  <wp:extent cx="2857500" cy="28575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78C3DC0" w14:textId="2F0C92B4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5926AD3E" wp14:editId="31F56ABD">
                  <wp:extent cx="2857500" cy="285750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125" w14:paraId="5067605B" w14:textId="77777777" w:rsidTr="00E64125">
        <w:trPr>
          <w:jc w:val="center"/>
        </w:trPr>
        <w:tc>
          <w:tcPr>
            <w:tcW w:w="10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BAE6C52" w14:textId="64873288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3BD119B0" wp14:editId="753A9C32">
                  <wp:extent cx="2857500" cy="285750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857CE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47D3E0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03C12AE6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10. Wyniki analizy porównawczej i wybór systemu zaopatrzenia w energię</w:t>
      </w:r>
    </w:p>
    <w:p w14:paraId="24976E62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0725B40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10.1. Obliczenia współczynników toksyczności</w:t>
      </w:r>
    </w:p>
    <w:p w14:paraId="1E238230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4921AED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346406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Wartości współczynnika toksyczności zanieczyszczeń obliczono w oparciu o Rozporządzenie Ministerstwa Środowiska z dnia 26.01.2010 r. w sprawie wartości odniesienia dla niektórych substancji w powietrzu(Dz.U. nr 87/2010 poz.16).</w:t>
            </w:r>
          </w:p>
        </w:tc>
      </w:tr>
      <w:tr w:rsidR="00267ABB" w:rsidRPr="002F6A7F" w14:paraId="73D0B0C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C3E79BA" w14:textId="77777777" w:rsidR="00267ABB" w:rsidRPr="00E64125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>K</w:t>
            </w:r>
            <w:r w:rsidRPr="00E64125">
              <w:rPr>
                <w:rFonts w:ascii="Arial" w:eastAsia="Times New Roman" w:hAnsi="Arial" w:cs="Arial"/>
                <w:color w:val="000000"/>
                <w:vertAlign w:val="subscript"/>
                <w:lang w:val="de-DE"/>
              </w:rPr>
              <w:t>SO2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 xml:space="preserve"> = e</w:t>
            </w:r>
            <w:r w:rsidRPr="00E64125">
              <w:rPr>
                <w:rFonts w:ascii="Arial" w:eastAsia="Times New Roman" w:hAnsi="Arial" w:cs="Arial"/>
                <w:color w:val="000000"/>
                <w:vertAlign w:val="subscript"/>
                <w:lang w:val="de-DE"/>
              </w:rPr>
              <w:t>SO2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>/e</w:t>
            </w:r>
            <w:r w:rsidRPr="00E64125">
              <w:rPr>
                <w:rFonts w:ascii="Arial" w:eastAsia="Times New Roman" w:hAnsi="Arial" w:cs="Arial"/>
                <w:color w:val="000000"/>
                <w:vertAlign w:val="subscript"/>
                <w:lang w:val="de-DE"/>
              </w:rPr>
              <w:t>t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 xml:space="preserve"> = 20/20 mg/m</w:t>
            </w:r>
            <w:r w:rsidRPr="00E64125">
              <w:rPr>
                <w:rFonts w:ascii="Arial" w:eastAsia="Times New Roman" w:hAnsi="Arial" w:cs="Arial"/>
                <w:color w:val="000000"/>
                <w:vertAlign w:val="superscript"/>
                <w:lang w:val="de-DE"/>
              </w:rPr>
              <w:t>3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 xml:space="preserve"> = 1,00</w:t>
            </w:r>
          </w:p>
        </w:tc>
      </w:tr>
      <w:tr w:rsidR="00267ABB" w14:paraId="4B953EF7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81BBFA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K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NOx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= 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SO2</w:t>
            </w:r>
            <w:r>
              <w:rPr>
                <w:rFonts w:ascii="Arial" w:eastAsia="Times New Roman" w:hAnsi="Arial" w:cs="Arial"/>
                <w:color w:val="000000"/>
              </w:rPr>
              <w:t>/e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t</w:t>
            </w:r>
            <w:r>
              <w:rPr>
                <w:rFonts w:ascii="Arial" w:eastAsia="Times New Roman" w:hAnsi="Arial" w:cs="Arial"/>
                <w:color w:val="000000"/>
              </w:rPr>
              <w:t xml:space="preserve"> = 20/40 mg/m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</w:rPr>
              <w:t xml:space="preserve"> = 0,50</w:t>
            </w:r>
          </w:p>
        </w:tc>
      </w:tr>
      <w:tr w:rsidR="00267ABB" w14:paraId="2E26B103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79D71E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CO</w:t>
            </w:r>
            <w:r>
              <w:rPr>
                <w:rFonts w:ascii="Arial" w:eastAsia="Times New Roman" w:hAnsi="Arial" w:cs="Arial"/>
                <w:color w:val="000000"/>
              </w:rPr>
              <w:t xml:space="preserve"> = 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SO2</w:t>
            </w:r>
            <w:r>
              <w:rPr>
                <w:rFonts w:ascii="Arial" w:eastAsia="Times New Roman" w:hAnsi="Arial" w:cs="Arial"/>
                <w:color w:val="000000"/>
              </w:rPr>
              <w:t>/e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t</w:t>
            </w:r>
            <w:r>
              <w:rPr>
                <w:rFonts w:ascii="Arial" w:eastAsia="Times New Roman" w:hAnsi="Arial" w:cs="Arial"/>
                <w:color w:val="000000"/>
              </w:rPr>
              <w:t xml:space="preserve"> = brak wymagań</w:t>
            </w:r>
          </w:p>
        </w:tc>
      </w:tr>
      <w:tr w:rsidR="00267ABB" w14:paraId="4150142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D6185A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CO2</w:t>
            </w:r>
            <w:r>
              <w:rPr>
                <w:rFonts w:ascii="Arial" w:eastAsia="Times New Roman" w:hAnsi="Arial" w:cs="Arial"/>
                <w:color w:val="000000"/>
              </w:rPr>
              <w:t xml:space="preserve"> = 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SO2</w:t>
            </w:r>
            <w:r>
              <w:rPr>
                <w:rFonts w:ascii="Arial" w:eastAsia="Times New Roman" w:hAnsi="Arial" w:cs="Arial"/>
                <w:color w:val="000000"/>
              </w:rPr>
              <w:t>/e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t</w:t>
            </w:r>
            <w:r>
              <w:rPr>
                <w:rFonts w:ascii="Arial" w:eastAsia="Times New Roman" w:hAnsi="Arial" w:cs="Arial"/>
                <w:color w:val="000000"/>
              </w:rPr>
              <w:t xml:space="preserve"> = brak wymagań</w:t>
            </w:r>
          </w:p>
        </w:tc>
      </w:tr>
      <w:tr w:rsidR="00267ABB" w:rsidRPr="002F6A7F" w14:paraId="32B8464D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823065F" w14:textId="77777777" w:rsidR="00267ABB" w:rsidRPr="00E64125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>K</w:t>
            </w:r>
            <w:r w:rsidRPr="00E64125">
              <w:rPr>
                <w:rFonts w:ascii="Arial" w:eastAsia="Times New Roman" w:hAnsi="Arial" w:cs="Arial"/>
                <w:color w:val="000000"/>
                <w:vertAlign w:val="subscript"/>
                <w:lang w:val="de-DE"/>
              </w:rPr>
              <w:t>PYŁ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 xml:space="preserve"> = e</w:t>
            </w:r>
            <w:r w:rsidRPr="00E64125">
              <w:rPr>
                <w:rFonts w:ascii="Arial" w:eastAsia="Times New Roman" w:hAnsi="Arial" w:cs="Arial"/>
                <w:color w:val="000000"/>
                <w:vertAlign w:val="subscript"/>
                <w:lang w:val="de-DE"/>
              </w:rPr>
              <w:t>SO2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>/e</w:t>
            </w:r>
            <w:r w:rsidRPr="00E64125">
              <w:rPr>
                <w:rFonts w:ascii="Arial" w:eastAsia="Times New Roman" w:hAnsi="Arial" w:cs="Arial"/>
                <w:color w:val="000000"/>
                <w:vertAlign w:val="subscript"/>
                <w:lang w:val="de-DE"/>
              </w:rPr>
              <w:t>t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 xml:space="preserve"> = 20/40 mg/m</w:t>
            </w:r>
            <w:r w:rsidRPr="00E64125">
              <w:rPr>
                <w:rFonts w:ascii="Arial" w:eastAsia="Times New Roman" w:hAnsi="Arial" w:cs="Arial"/>
                <w:color w:val="000000"/>
                <w:vertAlign w:val="superscript"/>
                <w:lang w:val="de-DE"/>
              </w:rPr>
              <w:t>3</w:t>
            </w:r>
            <w:r w:rsidRPr="00E64125">
              <w:rPr>
                <w:rFonts w:ascii="Arial" w:eastAsia="Times New Roman" w:hAnsi="Arial" w:cs="Arial"/>
                <w:color w:val="000000"/>
                <w:lang w:val="de-DE"/>
              </w:rPr>
              <w:t xml:space="preserve"> = 0,50</w:t>
            </w:r>
          </w:p>
        </w:tc>
      </w:tr>
      <w:tr w:rsidR="00267ABB" w14:paraId="27456AB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26DBF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SADZA</w:t>
            </w:r>
            <w:r>
              <w:rPr>
                <w:rFonts w:ascii="Arial" w:eastAsia="Times New Roman" w:hAnsi="Arial" w:cs="Arial"/>
                <w:color w:val="000000"/>
              </w:rPr>
              <w:t xml:space="preserve"> = 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SO2</w:t>
            </w:r>
            <w:r>
              <w:rPr>
                <w:rFonts w:ascii="Arial" w:eastAsia="Times New Roman" w:hAnsi="Arial" w:cs="Arial"/>
                <w:color w:val="000000"/>
              </w:rPr>
              <w:t>/e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t</w:t>
            </w:r>
            <w:r>
              <w:rPr>
                <w:rFonts w:ascii="Arial" w:eastAsia="Times New Roman" w:hAnsi="Arial" w:cs="Arial"/>
                <w:color w:val="000000"/>
              </w:rPr>
              <w:t xml:space="preserve"> = 20/8 mg/m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</w:rPr>
              <w:t xml:space="preserve"> = 2,50</w:t>
            </w:r>
          </w:p>
        </w:tc>
      </w:tr>
      <w:tr w:rsidR="00267ABB" w14:paraId="00DA31C6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D1B06A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B-a-P</w:t>
            </w:r>
            <w:r>
              <w:rPr>
                <w:rFonts w:ascii="Arial" w:eastAsia="Times New Roman" w:hAnsi="Arial" w:cs="Arial"/>
                <w:color w:val="000000"/>
              </w:rPr>
              <w:t xml:space="preserve"> = 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SO2</w:t>
            </w:r>
            <w:r>
              <w:rPr>
                <w:rFonts w:ascii="Arial" w:eastAsia="Times New Roman" w:hAnsi="Arial" w:cs="Arial"/>
                <w:color w:val="000000"/>
              </w:rPr>
              <w:t>/e</w:t>
            </w:r>
            <w:r>
              <w:rPr>
                <w:rFonts w:ascii="Arial" w:eastAsia="Times New Roman" w:hAnsi="Arial" w:cs="Arial"/>
                <w:color w:val="000000"/>
                <w:vertAlign w:val="subscript"/>
              </w:rPr>
              <w:t>t</w:t>
            </w:r>
            <w:r>
              <w:rPr>
                <w:rFonts w:ascii="Arial" w:eastAsia="Times New Roman" w:hAnsi="Arial" w:cs="Arial"/>
                <w:color w:val="000000"/>
              </w:rPr>
              <w:t xml:space="preserve"> = 20/0,001 mg/m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</w:rPr>
              <w:t xml:space="preserve"> = 20000,00</w:t>
            </w:r>
          </w:p>
        </w:tc>
      </w:tr>
    </w:tbl>
    <w:p w14:paraId="4DB41FE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</w:rPr>
      </w:pPr>
    </w:p>
    <w:p w14:paraId="1238590E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10.2. Tabela emisji równoważnej</w:t>
      </w:r>
    </w:p>
    <w:p w14:paraId="16BD2A42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18"/>
        <w:gridCol w:w="1516"/>
        <w:gridCol w:w="1718"/>
        <w:gridCol w:w="1719"/>
        <w:gridCol w:w="1718"/>
        <w:gridCol w:w="1718"/>
      </w:tblGrid>
      <w:tr w:rsidR="00267ABB" w14:paraId="768A90D0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0AD3F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Emitowane zanieczyszczenie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473324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Współczynnik toksyczności K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5BBB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Emisja - Budynek projektowany [kg/rok]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4221BE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Emisja - Budynek z alternatywnymi źródłami [kg/rok]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B96825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Emisja równoważna - Budynek projektowany [kg/rok]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813B16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Emisja równoważna - Budynek z alternatywnymi źródłami [kg/rok]</w:t>
            </w:r>
          </w:p>
        </w:tc>
      </w:tr>
      <w:tr w:rsidR="00267ABB" w14:paraId="4927337D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E2832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CF733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8420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14,366731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E69E4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531FA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14,366731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F207E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267ABB" w14:paraId="055BA2A2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EF30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1DF24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E3D5F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6,065400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947EE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D6699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3,032700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9EC79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267ABB" w14:paraId="3ED13312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7ACBD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EB9A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9E892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2,396669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019A5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8A629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1,198334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F4AE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267ABB" w14:paraId="50862CC6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A10F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EA27F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0CF04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0,004263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698AD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00076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0,010657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2A297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267ABB" w14:paraId="2761822B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7080A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B-a-P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04162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D3AD3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0,000085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A7F96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17E4F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1,705063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B8D8C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E64125" w14:paraId="0BE75CB1" w14:textId="77777777" w:rsidTr="00E64125">
        <w:trPr>
          <w:jc w:val="center"/>
        </w:trPr>
        <w:tc>
          <w:tcPr>
            <w:tcW w:w="6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CB7BB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Łączna emisja równoważna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4160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20,313485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0F316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0,000000</w:t>
            </w:r>
          </w:p>
        </w:tc>
      </w:tr>
    </w:tbl>
    <w:p w14:paraId="75469BA4" w14:textId="77777777" w:rsidR="00EB4CA2" w:rsidRDefault="00EB4CA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29F311A" w14:textId="77777777" w:rsidR="00EB4CA2" w:rsidRDefault="00EB4CA2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br w:type="page"/>
      </w:r>
    </w:p>
    <w:p w14:paraId="197E91EC" w14:textId="30CDCF87" w:rsidR="00267ABB" w:rsidRDefault="00EB4CA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1</w:t>
      </w:r>
      <w:r w:rsidR="00C119BA">
        <w:rPr>
          <w:rFonts w:ascii="Arial" w:eastAsia="Times New Roman" w:hAnsi="Arial" w:cs="Arial"/>
          <w:color w:val="000000"/>
          <w:sz w:val="24"/>
          <w:szCs w:val="24"/>
        </w:rPr>
        <w:t>0.3. Wykres emisji równoważnej</w:t>
      </w:r>
    </w:p>
    <w:p w14:paraId="27B0B97E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50FDB42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1C8D770" w14:textId="7F854C2F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5FD33992" wp14:editId="7A508EDA">
                  <wp:extent cx="2857500" cy="285750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F565E2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4525289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10.4. Wybór systemu</w:t>
      </w:r>
    </w:p>
    <w:p w14:paraId="15353DE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69431DD" w14:textId="38AC2FDF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Na podstawie powyższej analizy środowiskowej wariantem optymalnym jest wariant alternatywny. Efekt środowiskowy wyrażony w emisji równoważnej jest o 100,0% ( 20,31 kg/rok)  korzystniejszym niż wariant projektowany.</w:t>
      </w:r>
    </w:p>
    <w:p w14:paraId="40B54738" w14:textId="77777777" w:rsidR="00E64125" w:rsidRDefault="00E641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14:paraId="6E49C38C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11. Zestawienie użytych cen jednostkowych na poszczególne paliwa</w:t>
      </w:r>
    </w:p>
    <w:p w14:paraId="1EDFD10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B624360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11.1 Budynek projektowany</w:t>
      </w:r>
    </w:p>
    <w:p w14:paraId="53BF60D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6095"/>
        <w:gridCol w:w="1276"/>
        <w:gridCol w:w="1134"/>
        <w:gridCol w:w="1176"/>
      </w:tblGrid>
      <w:tr w:rsidR="00267ABB" w14:paraId="262F1CB9" w14:textId="77777777" w:rsidTr="00E6412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FF2DCF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13C6C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8BE5CA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F50C4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E577B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267ABB" w14:paraId="607359CC" w14:textId="77777777" w:rsidTr="00E6412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6DAC3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75817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Gaz ziemny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F596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A793D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zł/m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DE5BC5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267ABB" w14:paraId="658AE600" w14:textId="77777777" w:rsidTr="00E6412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8E10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ED449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6D7BD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35EF2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23AC04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7ABB" w14:paraId="70BB5A6B" w14:textId="77777777" w:rsidTr="00E6412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A671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6E835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B0A6E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00862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28290C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E88A964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BD7382C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11.2 Budynek z alternatywnymi źródłami energii</w:t>
      </w:r>
    </w:p>
    <w:p w14:paraId="4A92B777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6095"/>
        <w:gridCol w:w="1276"/>
        <w:gridCol w:w="1134"/>
        <w:gridCol w:w="1176"/>
      </w:tblGrid>
      <w:tr w:rsidR="00267ABB" w14:paraId="5A2DB1E6" w14:textId="77777777" w:rsidTr="00E6412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9535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C1F73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D98430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550DBA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A06992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267ABB" w14:paraId="4CC5E412" w14:textId="77777777" w:rsidTr="00E64125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0EAAC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B9A50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Miejscowe wytwarzanie energii w budynku - Energia słoneczna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FCBB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A3ED0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C9120A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ECB699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C9ECB01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2DEB696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12. Obliczenia optymalizacyjno-porównawcze kosztów eksploatacyjnych i inwestycyjnych systemu ogrzewania i wentylacji</w:t>
      </w:r>
    </w:p>
    <w:p w14:paraId="5C0C7F4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E64125" w14:paraId="5CE7B665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67B904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Budynek projektowany</w:t>
            </w:r>
          </w:p>
        </w:tc>
      </w:tr>
      <w:tr w:rsidR="00E64125" w14:paraId="16ED2689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F0A0B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267ABB" w14:paraId="1470E5BC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2EC0C5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A1624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4347D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6287A2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9E2B24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8DD7F7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267ABB" w14:paraId="06C2E2C4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2A126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118AC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Miejscowe wytwarzanie energii w budynku - Gaz ziemny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04FFE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1808,37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DB23E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FE2C9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6510,12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0263FE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67ABB" w14:paraId="38DE4B76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82245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B9CF3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502DB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1112,61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F6245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DDD2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667,57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E867AD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7A8FEE76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01D21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DA165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971CC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37179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246DF1AE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BC2E6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EC0E2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E8636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3A7A2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576D7FF5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28DD784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F6A40F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A4BFD7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7177,69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0473949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00FFB51A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ED2BD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7D7E07C1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66FC8480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0074196A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4451439B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CD365C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267ABB" w14:paraId="6F51681E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9B7B6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3DA266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3007E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4F0DF4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B2EB8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6037FF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267ABB" w14:paraId="5C61CB1C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143FF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E76E6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Koszt inwestycyjny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8346A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3B2BD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0DE4D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233700,00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120BF6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70F0507A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B9DCF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6CBB5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5B29B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233700,00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5BD467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5C86306B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4C491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Budynek z alternatywnymi źródłami energii</w:t>
            </w:r>
          </w:p>
        </w:tc>
      </w:tr>
      <w:tr w:rsidR="00E64125" w14:paraId="1FA39ADF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99C8A3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267ABB" w14:paraId="37F9ED9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792C3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DA1ED3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816D39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BF211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64564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4EB81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267ABB" w14:paraId="1329048E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1D083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D0BC3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Miejscowe wytwarzanie energii w budynku - Energia słoneczna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D2219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53063,51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60596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51B3C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6BD076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12F65AF1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A06C3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EFFF3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1E72B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24986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43A19BB0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0B8EA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BDD22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347E9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E9E9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4D0BFA8D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29DE7CB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F67EED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14297C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2C4A574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1CBDF607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F97E1E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63D8D1B7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0FF23798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A4B7B17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35D37AAF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9427C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267ABB" w14:paraId="47B41269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D1668B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FBBF67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8EC1A9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4C4CC0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CD3F2B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A13767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267ABB" w14:paraId="630B8AC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3330E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E87AF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Instalacja fotowoltaiczna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C3310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3C895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6DF0D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455100,00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BCB227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42D9E805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D739C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3880D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B467B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455100,00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FBB19F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CA6D7B1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0337BE53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AD6CE7" w14:textId="0A328E04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45547E90" wp14:editId="1E179818">
                  <wp:extent cx="6477000" cy="33337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8D38EB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porównawczy kosztów inwestycyjnych systemu ogrzewania i wentylacji</w:t>
      </w:r>
    </w:p>
    <w:p w14:paraId="20CD3CC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CA191F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40C73CA2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69D96E" w14:textId="0B65BC41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55884310" wp14:editId="521F073E">
                  <wp:extent cx="6477000" cy="3333750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CEF4E2" w14:textId="22AB9AF3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porównawczy kosztów eksploatacyjnych systemu ogrzewania i wentylacji</w:t>
      </w:r>
      <w:r w:rsidR="00EB4CA2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4CA2"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>13. Obliczenia optymalizacyjno-porównawcze kosztów eksploatacyjnych i inwestycyjnych systemu przygotowania ciepłej wody</w:t>
      </w:r>
    </w:p>
    <w:p w14:paraId="57D86B0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E64125" w14:paraId="05AF7B0D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48EB6E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Budynek projektowany</w:t>
            </w:r>
          </w:p>
        </w:tc>
      </w:tr>
      <w:tr w:rsidR="00E64125" w14:paraId="60146546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D6015B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267ABB" w14:paraId="1BF73C75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97E12B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49F9EC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A9A7A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67D9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01C25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8889CE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267ABB" w14:paraId="168F7371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D70A6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B5F5B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Miejscowe wytwarzanie energii w budynku - Gaz ziemny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A05C9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93,39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0D41B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9F8F3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336,20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45A9CB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267ABB" w14:paraId="0D520E0D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4C6D5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0BCB1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7C2B4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466,15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95BD9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96AEB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279,69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BA1F5D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45BA6C12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F1C5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54F95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EE1C5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C286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2E1908F4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D0C33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2E4F8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ACE08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2D8A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5C23425D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117940E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E4F508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3D02E2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7262,33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870DA4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78044D7F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FB5D84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0B585B1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ED6962B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494BB24F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52DB11FF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81E084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267ABB" w14:paraId="2B7F77D6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4E449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AA56B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3CD2F4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9B823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E0815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0CF4B1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267ABB" w14:paraId="0D69548F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250A1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01B07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Koszty inwestycyjne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DAE68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CA65B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ADF34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5BC389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331968BD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DDBA1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DC16B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5F750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13899,00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19853F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5BDE728B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D3E83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Budynek z alternatywnymi źródłami energii</w:t>
            </w:r>
          </w:p>
        </w:tc>
      </w:tr>
      <w:tr w:rsidR="00E64125" w14:paraId="35E63592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C858C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267ABB" w14:paraId="3EEBBAB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BA1F89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FCA3E1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CBD3A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274262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E8540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EC4A4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267ABB" w14:paraId="45A44667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66448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61127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Miejscowe wytwarzanie energii w budynku - Energia słoneczna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0F3F0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1772,76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F1751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25B7C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07ADD2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4D80DD1E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2DB39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0805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D9408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8C46B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69910ED6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AF96E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DFBF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C6FC4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C924A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E64125" w14:paraId="578D67B1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7CF3099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AE0111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0FBFAB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DCE1F24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2CB4EF99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6CFD34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51A7968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3B0564F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2EEBF223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4125" w14:paraId="37154F83" w14:textId="77777777" w:rsidTr="00E64125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5893F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267ABB" w14:paraId="1EFFBC7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79814F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068AF9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25946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BBB8EC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626F0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C4ADCA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267ABB" w14:paraId="2F8624EF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EE449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C9945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Instalacja fotowoltaiczna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4CBEC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3E8A0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41931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19680,00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B5D3AB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E64125" w14:paraId="0F5E7862" w14:textId="77777777" w:rsidTr="00E64125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43A82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Całkowite koszty inwestycyjne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24C81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1CFAC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19680,00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CDE887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63D0C7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18CF6A37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13E1EF" w14:textId="17A39042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6781941A" wp14:editId="0373650C">
                  <wp:extent cx="6306879" cy="3246188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364" cy="3251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2A7208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porównawczy kosztów inwestycyjnych systemu przygotowania ciepłej wody</w:t>
      </w:r>
    </w:p>
    <w:p w14:paraId="3477B8D1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62A0A834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F9F108" w14:textId="4F7AB2C7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711B9ABC" wp14:editId="42C07F67">
                  <wp:extent cx="6296247" cy="324071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0556" cy="32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61CD19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porównawczy kosztów eksploatacyjnych systemu przygotowania ciepłej wody</w:t>
      </w:r>
    </w:p>
    <w:p w14:paraId="6B061BBC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462EB7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41F00AEC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14. Obliczenia optymalizacyjno-porównawcze dla wybranych systemów zapotrzebowania w energię</w:t>
      </w:r>
    </w:p>
    <w:p w14:paraId="30DFDFA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112C6970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93839A" w14:textId="731F796F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4B0C10B6" wp14:editId="48334D0B">
                  <wp:extent cx="6477000" cy="3333750"/>
                  <wp:effectExtent l="0" t="0" r="0" b="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D5B3E5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kosztów inwestycyjnych</w:t>
      </w:r>
    </w:p>
    <w:p w14:paraId="7463399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DA58185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04E9FA1C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66842F" w14:textId="6391C54A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28E9FE0B" wp14:editId="3EFF4F4B">
                  <wp:extent cx="6477000" cy="333375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2CC18A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kosztów eksploatacyjnych</w:t>
      </w:r>
    </w:p>
    <w:p w14:paraId="13099BE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2AEE5C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3AB1DC9C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15. Wyniki analizy porównawczej i wybór systemu zaopatrzenia w energię</w:t>
      </w:r>
    </w:p>
    <w:p w14:paraId="546913EE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5E2E6155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15.1 Analiza systemu ogrzewania i wentylacji</w:t>
      </w:r>
    </w:p>
    <w:p w14:paraId="3458EBD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267ABB" w14:paraId="035714BD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5CA1D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6BAD12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7F5FF7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267ABB" w14:paraId="545C360B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C33E3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eksploatacyjne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336E6F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7177,69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C46D4B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67ABB" w14:paraId="519C886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7092269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1DFBD4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F6D5D2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7B505503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7D289C9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inwestycyjne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A0D601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233700,00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E2D4F8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455100,00</w:t>
            </w:r>
          </w:p>
        </w:tc>
      </w:tr>
      <w:tr w:rsidR="00267ABB" w14:paraId="2810256D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53DA610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C93D0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2364C0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-94,74</w:t>
            </w:r>
          </w:p>
        </w:tc>
      </w:tr>
      <w:tr w:rsidR="00267ABB" w14:paraId="1A2621D8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E78A1F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4E937C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20D7AA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67ABB" w14:paraId="48916921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43ED2D8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CF7F6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346,36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FC4B64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674,48</w:t>
            </w:r>
          </w:p>
        </w:tc>
      </w:tr>
      <w:tr w:rsidR="00267ABB" w14:paraId="769B854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D7AFEB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898EC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36AD1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7177,69</w:t>
            </w:r>
          </w:p>
        </w:tc>
      </w:tr>
      <w:tr w:rsidR="00267ABB" w14:paraId="01AB51B9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4753DB0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06F2F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A3A98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30,85</w:t>
            </w:r>
          </w:p>
        </w:tc>
      </w:tr>
      <w:tr w:rsidR="00E64125" w14:paraId="7B4C48B8" w14:textId="77777777" w:rsidTr="00E64125">
        <w:trPr>
          <w:trHeight w:val="230"/>
          <w:jc w:val="center"/>
        </w:trPr>
        <w:tc>
          <w:tcPr>
            <w:tcW w:w="101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46AEA1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WYNIKI ANALIZY: Zastosowanie źródeł alternatywnych jest korzystne pod względem eksploatacyjnym i nie korzystne pod względem inwestycyjnym</w:t>
            </w:r>
          </w:p>
        </w:tc>
      </w:tr>
    </w:tbl>
    <w:p w14:paraId="388EA9F7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541B2A97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15.2 Analiza systemu przygotowania ciepłej wody</w:t>
      </w:r>
    </w:p>
    <w:p w14:paraId="313DD61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267ABB" w14:paraId="10E42C1C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C4B3E7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DA9579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4912F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267ABB" w14:paraId="67FAEDD5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C7CF71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eksploatacyjne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1F89F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7262,33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1FD92F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67ABB" w14:paraId="6FB96619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2082F84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B7ABF1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F028BC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267ABB" w14:paraId="4AD7B4BF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368EC33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inwestycyjne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DE50C9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13899,00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2112B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19680,00</w:t>
            </w:r>
          </w:p>
        </w:tc>
      </w:tr>
      <w:tr w:rsidR="00267ABB" w14:paraId="6EAD1821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503DDB2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00C4F5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34D7C7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-41,59</w:t>
            </w:r>
          </w:p>
        </w:tc>
      </w:tr>
      <w:tr w:rsidR="00267ABB" w14:paraId="3E32323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183929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F9B743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9C60EC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67ABB" w14:paraId="6EDC1717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26BC32B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CF2FAD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20,60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08EBC5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29,17</w:t>
            </w:r>
          </w:p>
        </w:tc>
      </w:tr>
      <w:tr w:rsidR="00267ABB" w14:paraId="1482E7BD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C6EC41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eastAsia="Times New Roman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6688F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A246C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7262,33</w:t>
            </w:r>
          </w:p>
        </w:tc>
      </w:tr>
      <w:tr w:rsidR="00267ABB" w14:paraId="4856AED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7D00F92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9632F8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D23FAB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E64125" w14:paraId="39E14BF5" w14:textId="77777777" w:rsidTr="00E64125">
        <w:trPr>
          <w:trHeight w:val="230"/>
          <w:jc w:val="center"/>
        </w:trPr>
        <w:tc>
          <w:tcPr>
            <w:tcW w:w="101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07EAFA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WYNIKI ANALIZY: Zastosowanie źródeł alternatywnych jest korzystne pod względem eksploatacyjnym i nie korzystne pod względem inwestycyjnym</w:t>
            </w:r>
          </w:p>
        </w:tc>
      </w:tr>
    </w:tbl>
    <w:p w14:paraId="132BBFF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06FFE90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15.5 Analiza zbiorcza opłacalności</w:t>
      </w:r>
    </w:p>
    <w:p w14:paraId="338584A6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267ABB" w14:paraId="5202B398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43E9FD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1868B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Opłacalność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AE97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SPBT</w:t>
            </w:r>
          </w:p>
        </w:tc>
      </w:tr>
      <w:tr w:rsidR="00267ABB" w14:paraId="2CEC2D55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B0AE8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234E0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74264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30,85</w:t>
            </w:r>
          </w:p>
        </w:tc>
      </w:tr>
      <w:tr w:rsidR="00267ABB" w14:paraId="4E0EAF19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B93E5A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DF08D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632EF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</w:tbl>
    <w:p w14:paraId="2460305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  <w:sectPr w:rsidR="00267ABB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192B66C7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16. Zestawienie kosztów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inwestycyjno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- eksploatacyjnych za okres 10,00 lat</w:t>
      </w:r>
    </w:p>
    <w:p w14:paraId="3112ACB9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67ABB" w14:paraId="1F15C12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478F32C" w14:textId="036F7A78" w:rsidR="00267ABB" w:rsidRDefault="00E64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33C3C35D" wp14:editId="435733EA">
                  <wp:extent cx="6477000" cy="381000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9F59F9" w14:textId="77777777" w:rsidR="00267ABB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Wykres zestawienia kosztów inwestycyjnych i eksploatacyjnych za okres 10,00 lat</w:t>
      </w:r>
    </w:p>
    <w:p w14:paraId="1C4B5B68" w14:textId="77777777" w:rsidR="00267ABB" w:rsidRDefault="00267A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2022"/>
        <w:gridCol w:w="2021"/>
        <w:gridCol w:w="2022"/>
        <w:gridCol w:w="2021"/>
      </w:tblGrid>
      <w:tr w:rsidR="00E64125" w14:paraId="2D48ACAF" w14:textId="77777777" w:rsidTr="00E64125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1FE763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Przedział czasowy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A0A79E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Wariant projektowany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BBD5F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Wariant alternatywny</w:t>
            </w:r>
          </w:p>
        </w:tc>
      </w:tr>
      <w:tr w:rsidR="00267ABB" w14:paraId="585D69CC" w14:textId="77777777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8158479" w14:textId="77777777" w:rsidR="00267ABB" w:rsidRDefault="0026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87FA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791051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eksploatacyjne [zł]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7C1B1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27365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Koszty eksploatacyjne [zł]</w:t>
            </w:r>
          </w:p>
        </w:tc>
      </w:tr>
      <w:tr w:rsidR="00267ABB" w14:paraId="6EBEA2CE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B0930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0613C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3223D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94F74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DFE77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267ABB" w14:paraId="449EB071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78A1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C7AFC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AEBA9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28880,04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38D1CE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D5801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675A1033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E3B59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BA5A3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22D8B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43320,06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E02F2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7CF89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6A023E57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2C4FB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FAFB7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8EECB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57760,09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1BD71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17401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319C82F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1E923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DBC5B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3D860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72200,11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4C88F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2E9F2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724C920A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584758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B5D51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BD5A5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86640,13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401DF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CA5C8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2EEA494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8B722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A7515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E8EE65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101080,15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0E667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7DD1E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3737A6E9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09479C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0D1553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7C92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115520,17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EB9E6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289DB9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1EA07C4C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0B174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88E871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4A156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129960,19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2344B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10F554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1FB4A0AF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CD2EDA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8B205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6547FB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144400,21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874ADD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4FE296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67ABB" w14:paraId="51BCE978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852DB7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37C502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247599,00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8DBD8F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158840,24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ADFD0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474780,00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CFD220" w14:textId="77777777" w:rsidR="00267ABB" w:rsidRDefault="00C11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5755843F" w14:textId="77777777" w:rsidR="00C119BA" w:rsidRDefault="00C119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C119BA">
      <w:pgSz w:w="11907" w:h="16839"/>
      <w:pgMar w:top="1134" w:right="900" w:bottom="1417" w:left="900" w:header="567" w:footer="28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05B85" w14:textId="77777777" w:rsidR="003249F0" w:rsidRDefault="003249F0">
      <w:pPr>
        <w:spacing w:after="0" w:line="240" w:lineRule="auto"/>
      </w:pPr>
      <w:r>
        <w:separator/>
      </w:r>
    </w:p>
  </w:endnote>
  <w:endnote w:type="continuationSeparator" w:id="0">
    <w:p w14:paraId="343D9C59" w14:textId="77777777" w:rsidR="003249F0" w:rsidRDefault="0032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F945" w14:textId="77777777" w:rsidR="008A7031" w:rsidRDefault="00D11A9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022C6" w14:textId="77777777" w:rsidR="003249F0" w:rsidRDefault="003249F0">
      <w:pPr>
        <w:spacing w:after="0" w:line="240" w:lineRule="auto"/>
      </w:pPr>
      <w:r>
        <w:separator/>
      </w:r>
    </w:p>
  </w:footnote>
  <w:footnote w:type="continuationSeparator" w:id="0">
    <w:p w14:paraId="0FD77312" w14:textId="77777777" w:rsidR="003249F0" w:rsidRDefault="00324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E360A" w14:textId="77777777" w:rsidR="008A7031" w:rsidRDefault="00D11A9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25"/>
    <w:rsid w:val="00267ABB"/>
    <w:rsid w:val="002F6A7F"/>
    <w:rsid w:val="003249F0"/>
    <w:rsid w:val="004E29C6"/>
    <w:rsid w:val="008A7031"/>
    <w:rsid w:val="00B1102F"/>
    <w:rsid w:val="00C119BA"/>
    <w:rsid w:val="00C11C3F"/>
    <w:rsid w:val="00D11A96"/>
    <w:rsid w:val="00E64125"/>
    <w:rsid w:val="00EB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703AE"/>
  <w14:defaultImageDpi w14:val="0"/>
  <w15:docId w15:val="{0D04DDD1-3320-4850-B4FF-5E6346B0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4125"/>
  </w:style>
  <w:style w:type="paragraph" w:styleId="Stopka">
    <w:name w:val="footer"/>
    <w:basedOn w:val="Normalny"/>
    <w:link w:val="StopkaZnak"/>
    <w:uiPriority w:val="99"/>
    <w:unhideWhenUsed/>
    <w:rsid w:val="00E64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4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2244</Words>
  <Characters>15376</Characters>
  <Application>Microsoft Office Word</Application>
  <DocSecurity>0</DocSecurity>
  <Lines>128</Lines>
  <Paragraphs>35</Paragraphs>
  <ScaleCrop>false</ScaleCrop>
  <Company>INTERsoft</Company>
  <LinksUpToDate>false</LinksUpToDate>
  <CharactersWithSpaces>17585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INTERsoft ver. 1.0</dc:creator>
  <cp:keywords/>
  <dc:description/>
  <cp:lastModifiedBy>Szef .</cp:lastModifiedBy>
  <cp:revision>7</cp:revision>
  <cp:lastPrinted>2020-11-30T09:36:00Z</cp:lastPrinted>
  <dcterms:created xsi:type="dcterms:W3CDTF">2020-11-28T09:27:00Z</dcterms:created>
  <dcterms:modified xsi:type="dcterms:W3CDTF">2020-11-30T09:36:00Z</dcterms:modified>
</cp:coreProperties>
</file>